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>О подготовке к единому дню голосования 20 сентября 2026 года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ascii="Nimbus Roman No9 L" w:hAnsi="Nimbus Roman No9 L"/>
          <w:sz w:val="28"/>
          <w:szCs w:val="28"/>
        </w:rPr>
        <w:t>20 сентября 2026 года, в единый день голосования, на территории Должанского района будут проходить выборы депутатов Государственной Думы Федерального собрания Российской Федерации девятого созыва, депутатов Орловского областного Совета народных депутатов созыва 2026-2031 годов и депутатов в органы местного самоуправления  Должанского района.</w:t>
      </w:r>
    </w:p>
    <w:p>
      <w:pPr>
        <w:pStyle w:val="Normal"/>
        <w:widowControl/>
        <w:shd w:val="clear" w:color="auto" w:fill="FFFFFF"/>
        <w:bidi w:val="0"/>
        <w:spacing w:lineRule="auto" w:line="360" w:before="0" w:after="0"/>
        <w:ind w:firstLine="709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В период подготовки к единому дню голосования будет реализован  проект «ИнформУИК», направленный на развитие адресного информирования путем оповещения избирателей членами участковых избирательных комиссий с использованием специального мобильного приложения. В обходе будут задействованы члены участковых избирательных комиссий, поквартирным (подомовым) обходом охватят все домовладения, состоятся  прямые контакты и беседы с избирателями, будут уточнены сведения об избирателях. 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ascii="Nimbus Roman No9 L" w:hAnsi="Nimbus Roman No9 L"/>
          <w:sz w:val="28"/>
          <w:szCs w:val="28"/>
        </w:rPr>
        <w:t>На территории Должанского района в одном поселковом и семи сельских  Советах народных депутатов планируется к избранию 71 депутат.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ascii="Nimbus Roman No9 L" w:hAnsi="Nimbus Roman No9 L"/>
          <w:sz w:val="28"/>
          <w:szCs w:val="28"/>
        </w:rPr>
        <w:t>Число избирателей на территории Должанского района по состоянию на 1 января 2026 года составляет 7723 человека.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На территории Должанского района образованы 18 избирательных участков, соответственно созданы 18 участковых избирательных комиссий, в составах которых задействованы 149 членов комиссий: 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8 УИК расположены в школах (Евлановская, Никольская, В-Ольшанская, К-Демьяновская, Должанская, Алексеевская, Быстринская, Егорьевская); 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2 УИК в помещениях культуры ( МКДЦ п. Долгое, КДЦ Родниковский); 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4 УИК в помещениях с/а (Дубровская, Рогатинская, Успенская, Урыновская); 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ascii="Nimbus Roman No9 L" w:hAnsi="Nimbus Roman No9 L"/>
          <w:sz w:val="28"/>
          <w:szCs w:val="28"/>
        </w:rPr>
        <w:t>1 УИК (277) - помещение бывшего клуба с. Тим;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ascii="Nimbus Roman No9 L" w:hAnsi="Nimbus Roman No9 L"/>
          <w:sz w:val="28"/>
          <w:szCs w:val="28"/>
        </w:rPr>
        <w:t>1 УИК (281) - здание для занятия спортом с.Кривцово-Плота;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2 УИК в закрытых помещениях: УИК 283 — бывший Студеновский ФАП,  число избирателей </w:t>
      </w:r>
      <w:r>
        <w:rPr>
          <w:rFonts w:ascii="Nimbus Roman No9 L" w:hAnsi="Nimbus Roman No9 L"/>
          <w:b/>
          <w:bCs/>
          <w:sz w:val="28"/>
          <w:szCs w:val="28"/>
        </w:rPr>
        <w:t xml:space="preserve">277 </w:t>
      </w:r>
      <w:r>
        <w:rPr>
          <w:rFonts w:ascii="Nimbus Roman No9 L" w:hAnsi="Nimbus Roman No9 L"/>
          <w:b w:val="false"/>
          <w:bCs w:val="false"/>
          <w:sz w:val="28"/>
          <w:szCs w:val="28"/>
        </w:rPr>
        <w:t>и населенных пунктов 3 (с. Баранчик, с. Студеное,  станция Студеный)</w:t>
      </w:r>
      <w:r>
        <w:rPr>
          <w:rFonts w:ascii="Nimbus Roman No9 L" w:hAnsi="Nimbus Roman No9 L"/>
          <w:sz w:val="28"/>
          <w:szCs w:val="28"/>
        </w:rPr>
        <w:t xml:space="preserve">, УИК 295 - помещение бывшей школы В-Должанской, избирателей </w:t>
      </w:r>
      <w:r>
        <w:rPr>
          <w:rFonts w:ascii="Nimbus Roman No9 L" w:hAnsi="Nimbus Roman No9 L"/>
          <w:b/>
          <w:bCs/>
          <w:sz w:val="28"/>
          <w:szCs w:val="28"/>
        </w:rPr>
        <w:t xml:space="preserve">220, </w:t>
      </w:r>
      <w:r>
        <w:rPr>
          <w:rFonts w:ascii="Nimbus Roman No9 L" w:hAnsi="Nimbus Roman No9 L"/>
          <w:b w:val="false"/>
          <w:bCs w:val="false"/>
          <w:sz w:val="28"/>
          <w:szCs w:val="28"/>
        </w:rPr>
        <w:t>населенных пунктов</w:t>
      </w:r>
      <w:r>
        <w:rPr>
          <w:rFonts w:ascii="Nimbus Roman No9 L" w:hAnsi="Nimbus Roman No9 L"/>
          <w:b/>
          <w:bCs/>
          <w:sz w:val="28"/>
          <w:szCs w:val="28"/>
        </w:rPr>
        <w:t xml:space="preserve"> 8 (</w:t>
      </w:r>
      <w:r>
        <w:rPr>
          <w:rFonts w:ascii="Nimbus Roman No9 L" w:hAnsi="Nimbus Roman No9 L"/>
          <w:b w:val="false"/>
          <w:bCs w:val="false"/>
          <w:sz w:val="28"/>
          <w:szCs w:val="28"/>
        </w:rPr>
        <w:t>Грачевка Вторая, Грачевка Третья, Малиновка, Нижнее Долгое Второе, Русановка Вторая, Смородинка, Вышнее Долгое, Нижнее Долгое)</w:t>
      </w:r>
      <w:r>
        <w:rPr>
          <w:rFonts w:ascii="Nimbus Roman No9 L" w:hAnsi="Nimbus Roman No9 L"/>
          <w:sz w:val="28"/>
          <w:szCs w:val="28"/>
        </w:rPr>
        <w:t>.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ascii="Nimbus Roman No9 L" w:hAnsi="Nimbus Roman No9 L"/>
          <w:sz w:val="28"/>
          <w:szCs w:val="28"/>
        </w:rPr>
        <w:t>При проведении  выборов депутатов в единый день голосования 20 сентября 2026 года в помещениях территориальной избирательной комиссии и избирательной комиссий избирательных участков  № 292 (БОУ «Должанская сош») планируется размещение средств видеонаблюдения,   трансляция  изображения из помещения для голосования, помещения ТИК будет на служебном  портале, на остальных УИК— видеорегистраторы, в связи с этим, электроэнергия должна подаваться круглосуточно без перерыва.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ascii="Nimbus Roman No9 L" w:hAnsi="Nimbus Roman No9 L"/>
          <w:sz w:val="28"/>
          <w:szCs w:val="28"/>
        </w:rPr>
        <w:t>Голосование на выборах 2026 года предполагается быть многодневным — 18, 19, 20 сентября 2026 года. Время голосования на избирательных участках с 8-00 и до 20-00 в течение всех трех дней подряд.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>
          <w:rFonts w:ascii="Nimbus Roman No9 L" w:hAnsi="Nimbus Roman No9 L" w:cs="Times New Roman"/>
          <w:sz w:val="28"/>
          <w:szCs w:val="28"/>
        </w:rPr>
      </w:pPr>
      <w:r>
        <w:rPr>
          <w:rFonts w:cs="Times New Roman" w:ascii="Nimbus Roman No9 L" w:hAnsi="Nimbus Roman No9 L"/>
          <w:sz w:val="28"/>
          <w:szCs w:val="28"/>
        </w:rPr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cs="Times New Roman" w:ascii="Nimbus Roman No9 L" w:hAnsi="Nimbus Roman No9 L"/>
          <w:sz w:val="28"/>
          <w:szCs w:val="28"/>
        </w:rPr>
        <w:t>ОМВД России по Должанскому району в целях антитеррористической защищенности помещений для голосования, сохранности избирательной документации, в том числе избирательных бюллетеней, будет организовано дежурство сотрудников полиции на избирательных участках после передачи туда избирательных бюллетеней и в дни голосования, а также сопровождение и охрана транспортных средств, перевозящих избирательную документацию. Совместно с ОМВД  России по Должанскому району ТИК Должанского района разрабатывает основные маршруты движения транспортных средств, задействованных в избирательных комиссиях.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>
          <w:rFonts w:ascii="Nimbus Roman No9 L" w:hAnsi="Nimbus Roman No9 L"/>
          <w:sz w:val="28"/>
          <w:szCs w:val="28"/>
        </w:rPr>
      </w:pPr>
      <w:r>
        <w:rPr>
          <w:rFonts w:cs="Times New Roman" w:ascii="Nimbus Roman No9 L" w:hAnsi="Nimbus Roman No9 L"/>
          <w:sz w:val="28"/>
          <w:szCs w:val="28"/>
        </w:rPr>
        <w:t>Пользуясь случаем, хотелось обратиться к главам сельских поселений с просьбой поддерживать в проезжем состоянии дороги по населенным пунктам, подъезды к помещениям, в которых располагаются избирательные комиссии.</w:t>
      </w:r>
    </w:p>
    <w:p>
      <w:pPr>
        <w:pStyle w:val="Normal"/>
        <w:widowControl/>
        <w:bidi w:val="0"/>
        <w:spacing w:lineRule="auto" w:line="288" w:before="0" w:after="0"/>
        <w:ind w:left="0" w:right="0" w:firstLine="624"/>
        <w:jc w:val="both"/>
        <w:rPr/>
      </w:pPr>
      <w:r>
        <w:rPr>
          <w:rFonts w:cs="Times New Roman" w:ascii="Nimbus Roman No9 L" w:hAnsi="Nimbus Roman No9 L"/>
          <w:sz w:val="28"/>
          <w:szCs w:val="28"/>
        </w:rPr>
        <w:t>Мы должны быть готовы эффективно противостоять любым проблемам, чтобы обеспечить нормальный, непрерывный ход голосования и подсчета голосов избирателей в единый день голосования 20 сентября 2026 года.</w:t>
      </w:r>
    </w:p>
    <w:p>
      <w:pPr>
        <w:pStyle w:val="Normal"/>
        <w:widowControl/>
        <w:bidi w:val="0"/>
        <w:spacing w:lineRule="auto" w:line="312" w:before="0" w:after="0"/>
        <w:ind w:left="0" w:right="0" w:firstLine="624"/>
        <w:jc w:val="both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</w:r>
    </w:p>
    <w:p>
      <w:pPr>
        <w:pStyle w:val="Normal"/>
        <w:widowControl/>
        <w:bidi w:val="0"/>
        <w:spacing w:lineRule="auto" w:line="312" w:before="0" w:after="0"/>
        <w:ind w:left="0" w:right="0" w:hanging="0"/>
        <w:jc w:val="both"/>
        <w:rPr/>
      </w:pPr>
      <w:r>
        <w:rPr>
          <w:rFonts w:cs="Times New Roman" w:ascii="Nimbus Roman No9 L" w:hAnsi="Nimbus Roman No9 L"/>
          <w:sz w:val="28"/>
          <w:szCs w:val="28"/>
        </w:rPr>
        <w:t>Председатель территориальной</w:t>
      </w:r>
    </w:p>
    <w:p>
      <w:pPr>
        <w:pStyle w:val="Normal"/>
        <w:widowControl/>
        <w:bidi w:val="0"/>
        <w:spacing w:lineRule="auto" w:line="312" w:before="0" w:after="0"/>
        <w:ind w:left="0" w:right="0" w:hanging="0"/>
        <w:jc w:val="both"/>
        <w:rPr/>
      </w:pPr>
      <w:r>
        <w:rPr>
          <w:rFonts w:cs="Times New Roman" w:ascii="Nimbus Roman No9 L" w:hAnsi="Nimbus Roman No9 L"/>
          <w:sz w:val="28"/>
          <w:szCs w:val="28"/>
        </w:rPr>
        <w:t xml:space="preserve">избирательной комиссии  </w:t>
      </w:r>
    </w:p>
    <w:p>
      <w:pPr>
        <w:pStyle w:val="Normal"/>
        <w:widowControl/>
        <w:bidi w:val="0"/>
        <w:spacing w:lineRule="auto" w:line="312" w:before="0" w:after="0"/>
        <w:ind w:left="0" w:right="0" w:hanging="0"/>
        <w:jc w:val="both"/>
        <w:rPr/>
      </w:pPr>
      <w:r>
        <w:rPr>
          <w:rFonts w:cs="Times New Roman" w:ascii="Nimbus Roman No9 L" w:hAnsi="Nimbus Roman No9 L"/>
          <w:sz w:val="28"/>
          <w:szCs w:val="28"/>
        </w:rPr>
        <w:t>Должанского района                                                            Т.А. Лихачева</w:t>
      </w:r>
    </w:p>
    <w:sectPr>
      <w:type w:val="nextPage"/>
      <w:pgSz w:w="11906" w:h="16838"/>
      <w:pgMar w:left="1701" w:right="676" w:header="0" w:top="1134" w:footer="0" w:bottom="515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1d4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paragraph" w:styleId="2">
    <w:name w:val="Заголовок 2"/>
    <w:basedOn w:val="Normal"/>
    <w:link w:val="20"/>
    <w:qFormat/>
    <w:rsid w:val="00831d4d"/>
    <w:pPr>
      <w:keepNext/>
      <w:spacing w:lineRule="auto" w:line="240" w:before="0" w:after="0"/>
      <w:jc w:val="both"/>
      <w:outlineLvl w:val="1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qFormat/>
    <w:rsid w:val="00831d4d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3">
    <w:name w:val="Интернет-ссылка"/>
    <w:basedOn w:val="DefaultParagraphFont"/>
    <w:uiPriority w:val="99"/>
    <w:unhideWhenUsed/>
    <w:rsid w:val="00831d4d"/>
    <w:rPr>
      <w:color w:val="0000FF" w:themeColor="hyperlink"/>
      <w:u w:val="single"/>
    </w:rPr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831d4d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831d4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1d4d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Application>LibreOffice/5.0.3.2$Linux_x86 LibreOffice_project/00m0$Build-2</Application>
  <Paragraphs>24</Paragraphs>
  <Company>TIK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2017-01-10T07:52:00Z</dcterms:created>
  <dc:creator>admin</dc:creator>
  <dc:language>ru-RU</dc:language>
  <cp:lastPrinted>2021-08-18T09:38:47Z</cp:lastPrinted>
  <dcterms:modified xsi:type="dcterms:W3CDTF">2026-06-15T14:46:38Z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TIK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