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734" w:rsidRDefault="006F073B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0F2734" w:rsidRDefault="006F073B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планах по ремонту автомобильных дорог местного значения на территории Должанского района в 2026 году.</w:t>
      </w:r>
    </w:p>
    <w:p w:rsidR="000F2734" w:rsidRDefault="000F2734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0F2734" w:rsidRDefault="006F073B">
      <w:pPr>
        <w:pStyle w:val="Standard"/>
        <w:spacing w:after="24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На территории района общая протяженность автомобильных дорог </w:t>
      </w:r>
      <w:r>
        <w:rPr>
          <w:rFonts w:ascii="Times New Roman" w:hAnsi="Times New Roman" w:cs="Times New Roman"/>
          <w:sz w:val="28"/>
          <w:szCs w:val="28"/>
        </w:rPr>
        <w:t xml:space="preserve">местного значения по состоянию на 01.01.2026 года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>278,7 км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2734" w:rsidRDefault="006F073B">
      <w:pPr>
        <w:pStyle w:val="Standard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разрезе территорий ситуация выглядит следующим образом:</w:t>
      </w:r>
    </w:p>
    <w:p w:rsidR="000F2734" w:rsidRDefault="006F073B">
      <w:pPr>
        <w:pStyle w:val="Standard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Автомобильные дороги вне границ населенных пунктов (районные дороги) – 26,5 км.</w:t>
      </w:r>
    </w:p>
    <w:p w:rsidR="000F2734" w:rsidRDefault="006F073B">
      <w:pPr>
        <w:pStyle w:val="Standard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Протяженность дорог в границах городского </w:t>
      </w:r>
      <w:r>
        <w:rPr>
          <w:rFonts w:ascii="Times New Roman" w:hAnsi="Times New Roman" w:cs="Times New Roman"/>
          <w:sz w:val="28"/>
          <w:szCs w:val="28"/>
        </w:rPr>
        <w:t>поселения Долгое – 41,2 км.</w:t>
      </w:r>
    </w:p>
    <w:p w:rsidR="000F2734" w:rsidRDefault="006F073B">
      <w:pPr>
        <w:pStyle w:val="Standard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Дороги в границах населенных пунктов сельских поселений – 211,0 км.</w:t>
      </w:r>
    </w:p>
    <w:p w:rsidR="000F2734" w:rsidRDefault="006F073B">
      <w:pPr>
        <w:pStyle w:val="Standard"/>
        <w:spacing w:after="24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Особого внимания требует состояние улично-дорожной сети в сельской местности. Из общей протяженности дорог в границах сельских поселений (211 км) </w:t>
      </w:r>
      <w:r>
        <w:rPr>
          <w:rFonts w:ascii="Times New Roman" w:hAnsi="Times New Roman" w:cs="Times New Roman"/>
          <w:b/>
          <w:bCs/>
          <w:sz w:val="28"/>
          <w:szCs w:val="28"/>
        </w:rPr>
        <w:t>120 км</w:t>
      </w:r>
      <w:r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>56,9 %</w:t>
      </w:r>
      <w:r>
        <w:rPr>
          <w:rFonts w:ascii="Times New Roman" w:hAnsi="Times New Roman" w:cs="Times New Roman"/>
          <w:sz w:val="28"/>
          <w:szCs w:val="28"/>
        </w:rPr>
        <w:t>, являются грунтовыми. (Справочно: по состоянию на 01.01.2016 г. доля грунтовых дорог на селе составляла 88,2%. За период 2016-2025 годов было отремонтировано 104,74 км автомобильных дорог, в том числе 68,36 км в населенных пунктах сельск</w:t>
      </w:r>
      <w:r>
        <w:rPr>
          <w:rFonts w:ascii="Times New Roman" w:hAnsi="Times New Roman" w:cs="Times New Roman"/>
          <w:sz w:val="28"/>
          <w:szCs w:val="28"/>
        </w:rPr>
        <w:t>их поселений и 36,38 км в городском поселении с асфальтобетонным и щебеночным покрытием; обустроено 14,3 км пешеходных тротуаров.)</w:t>
      </w:r>
    </w:p>
    <w:p w:rsidR="000F2734" w:rsidRDefault="006F073B">
      <w:pPr>
        <w:pStyle w:val="Standard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Формирование плана ремонта автомобильных дорог на 2026 год осуществлялось в соответствии с утвержденными критериями очередно</w:t>
      </w:r>
      <w:r>
        <w:rPr>
          <w:rFonts w:ascii="Times New Roman" w:hAnsi="Times New Roman" w:cs="Times New Roman"/>
          <w:sz w:val="28"/>
          <w:szCs w:val="28"/>
        </w:rPr>
        <w:t>сти: обеспечение безопасности дорожного движения, интенсивность движения автомобильного транспорта, осуществление движения по школьным маршрутам, к социально-значимым объектам, а также в соответствии с перечнями автомобильных дорог в границах населенных пу</w:t>
      </w:r>
      <w:r>
        <w:rPr>
          <w:rFonts w:ascii="Times New Roman" w:hAnsi="Times New Roman" w:cs="Times New Roman"/>
          <w:sz w:val="28"/>
          <w:szCs w:val="28"/>
        </w:rPr>
        <w:t xml:space="preserve">нктов, подлежащих ремонту в первоочередном порядке, утвержденными решениями сельских Советов народных депутатов, в пределах выделенных лимитов бюджетных ассигнований на дорожную деятельность на очередной год. </w:t>
      </w:r>
    </w:p>
    <w:p w:rsidR="000F2734" w:rsidRDefault="006F073B">
      <w:pPr>
        <w:pStyle w:val="Standard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Дорожная деятельность в районе осуществляется </w:t>
      </w:r>
      <w:r>
        <w:rPr>
          <w:rFonts w:ascii="Times New Roman" w:hAnsi="Times New Roman" w:cs="Times New Roman"/>
          <w:sz w:val="28"/>
          <w:szCs w:val="28"/>
        </w:rPr>
        <w:t>в соответствии с утвержденной муниципальной программой «Повышение безопасности дорожного движения в Должанском районе на 2022-2028 годы».</w:t>
      </w:r>
    </w:p>
    <w:p w:rsidR="000F2734" w:rsidRDefault="006F073B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Общий объем финансирования мероприятий программы на 2026 год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76,2 млн. рублей. </w:t>
      </w:r>
      <w:r>
        <w:rPr>
          <w:rFonts w:ascii="Times New Roman" w:hAnsi="Times New Roman" w:cs="Times New Roman"/>
          <w:sz w:val="28"/>
          <w:szCs w:val="28"/>
        </w:rPr>
        <w:t>Источники финансирования ра</w:t>
      </w:r>
      <w:r>
        <w:rPr>
          <w:rFonts w:ascii="Times New Roman" w:hAnsi="Times New Roman" w:cs="Times New Roman"/>
          <w:sz w:val="28"/>
          <w:szCs w:val="28"/>
        </w:rPr>
        <w:t>спределяются следующим образом:</w:t>
      </w:r>
    </w:p>
    <w:p w:rsidR="000F2734" w:rsidRDefault="006F073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Средства областного бюджета (Дорожный фонд Орловской области – 65,5 млн. рублей.</w:t>
      </w:r>
    </w:p>
    <w:p w:rsidR="000F2734" w:rsidRDefault="006F073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Средства районного бюджета – 10,7 млн. рублей.</w:t>
      </w:r>
    </w:p>
    <w:p w:rsidR="000F2734" w:rsidRDefault="006F073B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соответствии с утвержденным финансированием, в 2026 году планируется провести ремонт авто</w:t>
      </w:r>
      <w:r>
        <w:rPr>
          <w:rFonts w:ascii="Times New Roman" w:hAnsi="Times New Roman" w:cs="Times New Roman"/>
          <w:sz w:val="28"/>
          <w:szCs w:val="28"/>
        </w:rPr>
        <w:t xml:space="preserve">мобильных дорог общей протяженностью </w:t>
      </w:r>
      <w:r>
        <w:rPr>
          <w:rFonts w:ascii="Times New Roman" w:hAnsi="Times New Roman" w:cs="Times New Roman"/>
          <w:b/>
          <w:bCs/>
          <w:sz w:val="28"/>
          <w:szCs w:val="28"/>
        </w:rPr>
        <w:t>7,146 км</w:t>
      </w:r>
      <w:r>
        <w:rPr>
          <w:rFonts w:ascii="Times New Roman" w:hAnsi="Times New Roman" w:cs="Times New Roman"/>
          <w:sz w:val="28"/>
          <w:szCs w:val="28"/>
        </w:rPr>
        <w:t xml:space="preserve"> в щебеночном и асфальтобетонном исполнении.</w:t>
      </w:r>
    </w:p>
    <w:p w:rsidR="000F2734" w:rsidRDefault="006F073B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Щебнем покроют</w:t>
      </w:r>
      <w:r>
        <w:rPr>
          <w:rFonts w:ascii="Times New Roman" w:hAnsi="Times New Roman" w:cs="Times New Roman"/>
          <w:sz w:val="28"/>
          <w:szCs w:val="28"/>
        </w:rPr>
        <w:t xml:space="preserve"> участки грунтовых автомобильных дорог (общая протяженность 3,624 км):</w:t>
      </w:r>
    </w:p>
    <w:p w:rsidR="000F2734" w:rsidRDefault="006F073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улице Садовая в с. Урынок Урыновского сельского поселения, протяженностью 0</w:t>
      </w:r>
      <w:r>
        <w:rPr>
          <w:rFonts w:ascii="Times New Roman" w:hAnsi="Times New Roman" w:cs="Times New Roman"/>
          <w:sz w:val="28"/>
          <w:szCs w:val="28"/>
        </w:rPr>
        <w:t>,932 км;</w:t>
      </w:r>
    </w:p>
    <w:p w:rsidR="000F2734" w:rsidRDefault="006F073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улицам Центральная, Полевая, Школьная в с. Рогатик Рогатинского сельского поселения – 0,885 км;</w:t>
      </w:r>
    </w:p>
    <w:p w:rsidR="000F2734" w:rsidRDefault="006F073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участок дороги «Долгое-Рогатик» - д. Калиновка – д. Александровка» Козьма-Демьяновского сельского поселения, протяженностью 1,1 км;</w:t>
      </w:r>
    </w:p>
    <w:p w:rsidR="000F2734" w:rsidRDefault="006F073B">
      <w:pPr>
        <w:pStyle w:val="Standard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улицам </w:t>
      </w:r>
      <w:r>
        <w:rPr>
          <w:rFonts w:ascii="Times New Roman" w:hAnsi="Times New Roman" w:cs="Times New Roman"/>
          <w:sz w:val="28"/>
          <w:szCs w:val="28"/>
        </w:rPr>
        <w:t>Новая в с. Никольское, протяженностью 0,350 км, и Школьная в            д. Новотроицкое, протяженностью 0,357 км, Кудиновского сельского поселения.</w:t>
      </w:r>
    </w:p>
    <w:p w:rsidR="000F2734" w:rsidRDefault="006F073B">
      <w:pPr>
        <w:pStyle w:val="Standard"/>
        <w:spacing w:after="24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Капитальный ремонт автодороги </w:t>
      </w:r>
      <w:r>
        <w:rPr>
          <w:rFonts w:ascii="Times New Roman" w:hAnsi="Times New Roman" w:cs="Times New Roman"/>
          <w:b/>
          <w:bCs/>
          <w:sz w:val="28"/>
          <w:szCs w:val="28"/>
        </w:rPr>
        <w:t>с асфальтобетонным покрытием</w:t>
      </w:r>
      <w:r>
        <w:rPr>
          <w:rFonts w:ascii="Times New Roman" w:hAnsi="Times New Roman" w:cs="Times New Roman"/>
          <w:sz w:val="28"/>
          <w:szCs w:val="28"/>
        </w:rPr>
        <w:t xml:space="preserve"> будет осуществлен в опорном населенном пункте (с</w:t>
      </w:r>
      <w:r>
        <w:rPr>
          <w:rFonts w:ascii="Times New Roman" w:hAnsi="Times New Roman" w:cs="Times New Roman"/>
          <w:sz w:val="28"/>
          <w:szCs w:val="28"/>
        </w:rPr>
        <w:t>ело Кривцово-Плота) по улице Раздольная, общей протяженностью 3,522 км.</w:t>
      </w:r>
    </w:p>
    <w:p w:rsidR="000F2734" w:rsidRDefault="006F073B">
      <w:pPr>
        <w:pStyle w:val="Standard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настоящее время завершается работа по определению подрядных организаций на выполнение ремонтных работ.</w:t>
      </w:r>
    </w:p>
    <w:p w:rsidR="000F2734" w:rsidRDefault="006F073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Ежегодно, при наступлении благоприятных погодных условий, осуществляется коми</w:t>
      </w:r>
      <w:r>
        <w:rPr>
          <w:rFonts w:ascii="Times New Roman" w:hAnsi="Times New Roman" w:cs="Times New Roman"/>
          <w:sz w:val="28"/>
          <w:szCs w:val="28"/>
        </w:rPr>
        <w:t xml:space="preserve">ссионное обследование автомобильных дорог, в том числе состоящих на гарантийном обслуживании. По результатам обследования будет осуществлен ямочный ремонт уличной дорожной сети. </w:t>
      </w:r>
    </w:p>
    <w:p w:rsidR="000F2734" w:rsidRDefault="006F073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автомобильным дорогам, находящимся на гарантийном обслуживании, устранение</w:t>
      </w:r>
      <w:r>
        <w:rPr>
          <w:rFonts w:ascii="Times New Roman" w:hAnsi="Times New Roman" w:cs="Times New Roman"/>
          <w:sz w:val="28"/>
          <w:szCs w:val="28"/>
        </w:rPr>
        <w:t xml:space="preserve"> выявленных дефектов и недостатков осуществляется подрядными организациями безвозмездно.</w:t>
      </w:r>
    </w:p>
    <w:p w:rsidR="000F2734" w:rsidRDefault="006F073B">
      <w:pPr>
        <w:pStyle w:val="Standard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ремонтом автомобильных дорог будет осуществляться отделом архитектуры, строительства и ЖКХ администрации района. Кроме того, для обеспечения должного контр</w:t>
      </w:r>
      <w:r>
        <w:rPr>
          <w:rFonts w:ascii="Times New Roman" w:hAnsi="Times New Roman" w:cs="Times New Roman"/>
          <w:sz w:val="28"/>
          <w:szCs w:val="28"/>
        </w:rPr>
        <w:t>оля за качеством выполнения работ и применяемых строительных материалов при ремонте автомобильных дорог с участием средств Дорожного фонда Орловской области планируется на безвозмездной основе привлекать специалистов и дорожную лабораторию уполномоченной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КУ ОО «Орелгосзаказчик». </w:t>
      </w:r>
    </w:p>
    <w:p w:rsidR="000F2734" w:rsidRDefault="006F073B">
      <w:pPr>
        <w:pStyle w:val="Standard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утвержденный план на 2026 год позволит нам привести в нормативное состояние более 7 км местной дорожной сети района. В случае изменения лимитов бюджетных ассигнований на дорожную деятельность, мероприятия программ</w:t>
      </w:r>
      <w:r>
        <w:rPr>
          <w:rFonts w:ascii="Times New Roman" w:hAnsi="Times New Roman" w:cs="Times New Roman"/>
          <w:sz w:val="28"/>
          <w:szCs w:val="28"/>
        </w:rPr>
        <w:t>ы подлежат уточнению и корректировке в установленном порядке.</w:t>
      </w:r>
    </w:p>
    <w:p w:rsidR="000F2734" w:rsidRDefault="000F2734">
      <w:pPr>
        <w:pStyle w:val="Standard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0F2734" w:rsidRDefault="006F073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архитектуры, </w:t>
      </w:r>
    </w:p>
    <w:p w:rsidR="000F2734" w:rsidRDefault="006F073B">
      <w:pPr>
        <w:pStyle w:val="Standard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строительства и ЖКХ администрации района                              Г. А. Гранкина</w:t>
      </w:r>
    </w:p>
    <w:sectPr w:rsidR="000F273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73B" w:rsidRDefault="006F073B">
      <w:r>
        <w:separator/>
      </w:r>
    </w:p>
  </w:endnote>
  <w:endnote w:type="continuationSeparator" w:id="0">
    <w:p w:rsidR="006F073B" w:rsidRDefault="006F0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73B" w:rsidRDefault="006F073B">
      <w:r>
        <w:rPr>
          <w:color w:val="000000"/>
        </w:rPr>
        <w:separator/>
      </w:r>
    </w:p>
  </w:footnote>
  <w:footnote w:type="continuationSeparator" w:id="0">
    <w:p w:rsidR="006F073B" w:rsidRDefault="006F0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F2734"/>
    <w:rsid w:val="000F2734"/>
    <w:rsid w:val="006F073B"/>
    <w:rsid w:val="0071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A5B6B-1711-4489-93B8-F19FB1A1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79202</dc:creator>
  <cp:lastModifiedBy>М Жуковин</cp:lastModifiedBy>
  <cp:revision>2</cp:revision>
  <cp:lastPrinted>2024-03-18T18:32:00Z</cp:lastPrinted>
  <dcterms:created xsi:type="dcterms:W3CDTF">2026-03-17T06:14:00Z</dcterms:created>
  <dcterms:modified xsi:type="dcterms:W3CDTF">2026-03-17T06:14:00Z</dcterms:modified>
</cp:coreProperties>
</file>