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B290E5" w14:textId="77777777" w:rsidR="00E36A65" w:rsidRPr="005C37A1" w:rsidRDefault="005C37A1">
      <w:pPr>
        <w:spacing w:after="0" w:line="240" w:lineRule="auto"/>
        <w:jc w:val="center"/>
        <w:rPr>
          <w:rFonts w:ascii="Arial" w:eastAsia="Times New Roman" w:hAnsi="Arial" w:cs="Arial"/>
          <w:sz w:val="24"/>
          <w:szCs w:val="24"/>
        </w:rPr>
      </w:pPr>
      <w:r>
        <w:rPr>
          <w:rFonts w:ascii="Times New Roman" w:eastAsia="Times New Roman" w:hAnsi="Times New Roman" w:cs="Times New Roman"/>
          <w:sz w:val="28"/>
          <w:szCs w:val="28"/>
        </w:rPr>
        <w:t xml:space="preserve">   </w:t>
      </w:r>
      <w:r w:rsidRPr="005C37A1">
        <w:rPr>
          <w:rFonts w:ascii="Arial" w:eastAsia="Times New Roman" w:hAnsi="Arial" w:cs="Arial"/>
          <w:sz w:val="24"/>
          <w:szCs w:val="24"/>
        </w:rPr>
        <w:t>Дроппинг- новый вид мошенничества</w:t>
      </w:r>
    </w:p>
    <w:p w14:paraId="466DA717" w14:textId="77777777" w:rsidR="00E36A65" w:rsidRPr="005C37A1" w:rsidRDefault="005C37A1">
      <w:pPr>
        <w:spacing w:after="0" w:line="276" w:lineRule="auto"/>
        <w:jc w:val="both"/>
        <w:rPr>
          <w:rFonts w:ascii="Arial" w:eastAsia="Times New Roman" w:hAnsi="Arial" w:cs="Arial"/>
          <w:sz w:val="24"/>
          <w:szCs w:val="24"/>
        </w:rPr>
      </w:pPr>
      <w:r w:rsidRPr="005C37A1">
        <w:rPr>
          <w:rFonts w:ascii="Arial" w:eastAsia="Times New Roman" w:hAnsi="Arial" w:cs="Arial"/>
          <w:sz w:val="24"/>
          <w:szCs w:val="24"/>
        </w:rPr>
        <w:t xml:space="preserve">     </w:t>
      </w:r>
    </w:p>
    <w:p w14:paraId="77AFE79B" w14:textId="77777777" w:rsidR="00E36A65" w:rsidRPr="005C37A1" w:rsidRDefault="005C37A1">
      <w:pPr>
        <w:spacing w:after="0" w:line="276" w:lineRule="auto"/>
        <w:jc w:val="both"/>
        <w:rPr>
          <w:rFonts w:ascii="Arial" w:eastAsia="Times New Roman" w:hAnsi="Arial" w:cs="Arial"/>
          <w:sz w:val="24"/>
          <w:szCs w:val="24"/>
        </w:rPr>
      </w:pPr>
      <w:r w:rsidRPr="005C37A1">
        <w:rPr>
          <w:rFonts w:ascii="Arial" w:eastAsia="Times New Roman" w:hAnsi="Arial" w:cs="Arial"/>
          <w:sz w:val="24"/>
          <w:szCs w:val="24"/>
        </w:rPr>
        <w:t xml:space="preserve"> Способность человека планировать б</w:t>
      </w:r>
      <w:bookmarkStart w:id="0" w:name="_GoBack"/>
      <w:bookmarkEnd w:id="0"/>
      <w:r w:rsidRPr="005C37A1">
        <w:rPr>
          <w:rFonts w:ascii="Arial" w:eastAsia="Times New Roman" w:hAnsi="Arial" w:cs="Arial"/>
          <w:sz w:val="24"/>
          <w:szCs w:val="24"/>
        </w:rPr>
        <w:t>юджет, контролировать доходы и расходы, создавать и приумножать накопления и называется финансовой грамотностью.</w:t>
      </w:r>
    </w:p>
    <w:p w14:paraId="325525BD" w14:textId="77777777" w:rsidR="00E36A65" w:rsidRPr="005C37A1" w:rsidRDefault="005C37A1">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Arial" w:eastAsia="Calibri" w:hAnsi="Arial" w:cs="Arial"/>
          <w:sz w:val="24"/>
          <w:szCs w:val="24"/>
        </w:rPr>
      </w:pPr>
      <w:r w:rsidRPr="005C37A1">
        <w:rPr>
          <w:rFonts w:ascii="Arial" w:eastAsia="Calibri" w:hAnsi="Arial" w:cs="Arial"/>
          <w:sz w:val="24"/>
          <w:szCs w:val="24"/>
        </w:rPr>
        <w:t xml:space="preserve">Финансовая грамотность — это комплекс знаний, навыков и </w:t>
      </w:r>
      <w:r w:rsidRPr="005C37A1">
        <w:rPr>
          <w:rFonts w:ascii="Arial" w:eastAsia="Calibri" w:hAnsi="Arial" w:cs="Arial"/>
          <w:sz w:val="24"/>
          <w:szCs w:val="24"/>
        </w:rPr>
        <w:t>привычек, серьезно меняющих поведение людей и качество их жизни.</w:t>
      </w:r>
    </w:p>
    <w:p w14:paraId="07958407" w14:textId="77777777" w:rsidR="00E36A65" w:rsidRPr="005C37A1" w:rsidRDefault="005C37A1">
      <w:pPr>
        <w:pStyle w:val="afa"/>
        <w:pBdr>
          <w:top w:val="none" w:sz="4" w:space="0" w:color="000000"/>
          <w:left w:val="none" w:sz="4" w:space="0" w:color="000000"/>
          <w:bottom w:val="none" w:sz="4" w:space="0" w:color="000000"/>
          <w:right w:val="none" w:sz="4" w:space="0" w:color="000000"/>
        </w:pBdr>
        <w:shd w:val="clear" w:color="auto" w:fill="FFFFFF"/>
        <w:spacing w:before="0" w:beforeAutospacing="0" w:after="225" w:afterAutospacing="0" w:line="276" w:lineRule="auto"/>
        <w:ind w:firstLine="708"/>
        <w:jc w:val="both"/>
        <w:rPr>
          <w:rFonts w:ascii="Arial" w:hAnsi="Arial" w:cs="Arial"/>
          <w:color w:val="535252"/>
        </w:rPr>
      </w:pPr>
      <w:r w:rsidRPr="005C37A1">
        <w:rPr>
          <w:rFonts w:ascii="Arial" w:eastAsia="Calibri" w:hAnsi="Arial" w:cs="Arial"/>
        </w:rPr>
        <w:t>Базовая финансовая грамотность помогает нам подготовиться к сложным жизненным обстоятельствам и дает нам преимущество. Научившись управлять деньгами, мы инвестируем, увеличиваем доход и созда</w:t>
      </w:r>
      <w:r w:rsidRPr="005C37A1">
        <w:rPr>
          <w:rFonts w:ascii="Arial" w:eastAsia="Calibri" w:hAnsi="Arial" w:cs="Arial"/>
        </w:rPr>
        <w:t>ем резервы, чтобы обеспечить личную безопасность в случае форс-мажоров. Поэтому финансовая культура и финансовая грамотность так необходимы для современного человека.</w:t>
      </w:r>
      <w:r w:rsidRPr="005C37A1">
        <w:rPr>
          <w:rFonts w:ascii="Arial" w:hAnsi="Arial" w:cs="Arial"/>
          <w:color w:val="000000" w:themeColor="text1"/>
        </w:rPr>
        <w:t xml:space="preserve"> В настоящее время АО «Россельхозбанк» продолжает участие в реализации Стратегии повышения</w:t>
      </w:r>
      <w:r w:rsidRPr="005C37A1">
        <w:rPr>
          <w:rFonts w:ascii="Arial" w:hAnsi="Arial" w:cs="Arial"/>
          <w:color w:val="000000" w:themeColor="text1"/>
        </w:rPr>
        <w:t xml:space="preserve"> финансовой грамотности и формирования финансовой культуры до 2030 года под эгидой Правительства Российской Федерации (Минфин РФ) и Банка России в точках присутствия Банка, в том числе на сельских территориях</w:t>
      </w:r>
      <w:r w:rsidRPr="005C37A1">
        <w:rPr>
          <w:rFonts w:ascii="Arial" w:eastAsia="Calibri" w:hAnsi="Arial" w:cs="Arial"/>
        </w:rPr>
        <w:t xml:space="preserve"> Программа по повышению финансовой грамотности с</w:t>
      </w:r>
      <w:r w:rsidRPr="005C37A1">
        <w:rPr>
          <w:rFonts w:ascii="Arial" w:eastAsia="Calibri" w:hAnsi="Arial" w:cs="Arial"/>
        </w:rPr>
        <w:t>остоит из 20 разделов, одним из которых является «дроппинг» и «кибербезопасность». Если с понятием «кибербезопасность»,  мы сталкиваемся каждый день (звонки, фишинговые ссылки), то с понятием «дроппинг» мы только начинаем знакомиться.</w:t>
      </w:r>
    </w:p>
    <w:p w14:paraId="0DF6B525" w14:textId="77777777" w:rsidR="00E36A65" w:rsidRPr="005C37A1" w:rsidRDefault="005C37A1">
      <w:pPr>
        <w:pStyle w:val="afa"/>
        <w:pBdr>
          <w:top w:val="none" w:sz="4" w:space="0" w:color="000000"/>
          <w:left w:val="none" w:sz="4" w:space="0" w:color="000000"/>
          <w:bottom w:val="none" w:sz="4" w:space="0" w:color="000000"/>
          <w:right w:val="none" w:sz="4" w:space="0" w:color="000000"/>
        </w:pBdr>
        <w:shd w:val="clear" w:color="auto" w:fill="FFFFFF"/>
        <w:spacing w:before="0" w:beforeAutospacing="0" w:after="225" w:afterAutospacing="0" w:line="276" w:lineRule="auto"/>
        <w:ind w:firstLine="708"/>
        <w:jc w:val="both"/>
        <w:rPr>
          <w:rFonts w:ascii="Arial" w:hAnsi="Arial" w:cs="Arial"/>
          <w:color w:val="000000" w:themeColor="text1"/>
        </w:rPr>
      </w:pPr>
      <w:r w:rsidRPr="005C37A1">
        <w:rPr>
          <w:rFonts w:ascii="Arial" w:hAnsi="Arial" w:cs="Arial"/>
          <w:color w:val="000000" w:themeColor="text1"/>
        </w:rPr>
        <w:t>Дроппинг - это оформл</w:t>
      </w:r>
      <w:r w:rsidRPr="005C37A1">
        <w:rPr>
          <w:rFonts w:ascii="Arial" w:hAnsi="Arial" w:cs="Arial"/>
          <w:color w:val="000000" w:themeColor="text1"/>
        </w:rPr>
        <w:t xml:space="preserve">ение банковских карт, с последующей передачей их третьим лицам и использованием их для проведения операций (зачастую – разовых) по легализации (отмыванию) денежных средств, приобретенных другими лицами преступным путем. </w:t>
      </w:r>
    </w:p>
    <w:p w14:paraId="4C90138C" w14:textId="77777777" w:rsidR="00E36A65" w:rsidRPr="005C37A1" w:rsidRDefault="005C37A1">
      <w:pPr>
        <w:pStyle w:val="afa"/>
        <w:shd w:val="clear" w:color="auto" w:fill="FFFFFF"/>
        <w:spacing w:before="0" w:beforeAutospacing="0" w:after="225" w:afterAutospacing="0" w:line="276" w:lineRule="auto"/>
        <w:ind w:firstLine="708"/>
        <w:jc w:val="both"/>
        <w:rPr>
          <w:rFonts w:ascii="Arial" w:hAnsi="Arial" w:cs="Arial"/>
          <w:color w:val="000000" w:themeColor="text1"/>
        </w:rPr>
      </w:pPr>
      <w:r w:rsidRPr="005C37A1">
        <w:rPr>
          <w:rFonts w:ascii="Arial" w:hAnsi="Arial" w:cs="Arial"/>
          <w:color w:val="000000" w:themeColor="text1"/>
        </w:rPr>
        <w:t xml:space="preserve">Дроп или «денежный мул» – этот тот </w:t>
      </w:r>
      <w:r w:rsidRPr="005C37A1">
        <w:rPr>
          <w:rFonts w:ascii="Arial" w:hAnsi="Arial" w:cs="Arial"/>
          <w:color w:val="000000" w:themeColor="text1"/>
        </w:rPr>
        <w:t>человек, который соглашается, чтобы его банковская карта стала «транзитной» для украденных мошенниками денег. Дроп переводит незаконно полученные денежные средства между разными счетами. Такая цепочка переводов нужна для того, чтобы запутать следы преступн</w:t>
      </w:r>
      <w:r w:rsidRPr="005C37A1">
        <w:rPr>
          <w:rFonts w:ascii="Arial" w:hAnsi="Arial" w:cs="Arial"/>
          <w:color w:val="000000" w:themeColor="text1"/>
        </w:rPr>
        <w:t xml:space="preserve">иков, а также вывести (обналичить) денежные средства. Дроп не всегда осознает, что вовлечен в преступную схему. Мошенники часто маскируют свои действия под «легальный бизнес». </w:t>
      </w:r>
    </w:p>
    <w:p w14:paraId="4E4ACA29" w14:textId="77777777" w:rsidR="00E36A65" w:rsidRPr="005C37A1" w:rsidRDefault="005C37A1">
      <w:pPr>
        <w:pStyle w:val="afa"/>
        <w:shd w:val="clear" w:color="auto" w:fill="FFFFFF"/>
        <w:spacing w:before="0" w:beforeAutospacing="0" w:after="225" w:afterAutospacing="0" w:line="276" w:lineRule="auto"/>
        <w:ind w:firstLine="708"/>
        <w:jc w:val="both"/>
        <w:rPr>
          <w:rFonts w:ascii="Arial" w:hAnsi="Arial" w:cs="Arial"/>
          <w:color w:val="000000" w:themeColor="text1"/>
        </w:rPr>
      </w:pPr>
      <w:r w:rsidRPr="005C37A1">
        <w:rPr>
          <w:rFonts w:ascii="Arial" w:hAnsi="Arial" w:cs="Arial"/>
          <w:color w:val="000000" w:themeColor="text1"/>
        </w:rPr>
        <w:t>Дроп – это «низшее» звено преступной цепочки, на которое правоохранители выходя</w:t>
      </w:r>
      <w:r w:rsidRPr="005C37A1">
        <w:rPr>
          <w:rFonts w:ascii="Arial" w:hAnsi="Arial" w:cs="Arial"/>
          <w:color w:val="000000" w:themeColor="text1"/>
        </w:rPr>
        <w:t xml:space="preserve">т в первую очередь. Почему? Потому что именно дроп </w:t>
      </w:r>
      <w:r w:rsidRPr="005C37A1">
        <w:rPr>
          <w:rFonts w:ascii="Arial" w:hAnsi="Arial" w:cs="Arial"/>
          <w:i/>
          <w:color w:val="000000" w:themeColor="text1"/>
        </w:rPr>
        <w:t xml:space="preserve">оставляет в Банке свои данные паспорта, образцы подписи, оформляя банковскую карту на свое имя, по которой проходят незаконные транзакции. </w:t>
      </w:r>
      <w:r w:rsidRPr="005C37A1">
        <w:rPr>
          <w:rFonts w:ascii="Arial" w:hAnsi="Arial" w:cs="Arial"/>
          <w:color w:val="000000" w:themeColor="text1"/>
        </w:rPr>
        <w:t>Дроп – соучастник преступления, предусмотренного ст. 187 Уголовног</w:t>
      </w:r>
      <w:r w:rsidRPr="005C37A1">
        <w:rPr>
          <w:rFonts w:ascii="Arial" w:hAnsi="Arial" w:cs="Arial"/>
          <w:color w:val="000000" w:themeColor="text1"/>
        </w:rPr>
        <w:t>о Кодекса Российской Федерации, уголовная ответственность по которой наступает с 16-летнего возраста и предусматривает наказание в виде лишения свободы до 7 лет!</w:t>
      </w:r>
    </w:p>
    <w:p w14:paraId="263A5ABE" w14:textId="77777777" w:rsidR="00E36A65" w:rsidRPr="005C37A1" w:rsidRDefault="005C37A1">
      <w:pPr>
        <w:pStyle w:val="afa"/>
        <w:shd w:val="clear" w:color="auto" w:fill="FFFFFF"/>
        <w:spacing w:before="0" w:beforeAutospacing="0" w:after="225" w:afterAutospacing="0" w:line="276" w:lineRule="auto"/>
        <w:jc w:val="center"/>
        <w:rPr>
          <w:rStyle w:val="afb"/>
          <w:rFonts w:ascii="Arial" w:hAnsi="Arial" w:cs="Arial"/>
          <w:b w:val="0"/>
          <w:bCs w:val="0"/>
          <w:color w:val="000000" w:themeColor="text1"/>
        </w:rPr>
      </w:pPr>
      <w:r w:rsidRPr="005C37A1">
        <w:rPr>
          <w:rStyle w:val="afb"/>
          <w:rFonts w:ascii="Arial" w:hAnsi="Arial" w:cs="Arial"/>
          <w:b w:val="0"/>
          <w:bCs w:val="0"/>
          <w:color w:val="000000" w:themeColor="text1"/>
        </w:rPr>
        <w:t xml:space="preserve">                                     </w:t>
      </w:r>
    </w:p>
    <w:p w14:paraId="27B7E851" w14:textId="77777777" w:rsidR="00E36A65" w:rsidRPr="005C37A1" w:rsidRDefault="005C37A1">
      <w:pPr>
        <w:pStyle w:val="afa"/>
        <w:shd w:val="clear" w:color="auto" w:fill="FFFFFF"/>
        <w:spacing w:before="0" w:beforeAutospacing="0" w:after="225" w:afterAutospacing="0" w:line="276" w:lineRule="auto"/>
        <w:jc w:val="center"/>
        <w:rPr>
          <w:rFonts w:ascii="Arial" w:hAnsi="Arial" w:cs="Arial"/>
          <w:color w:val="000000" w:themeColor="text1"/>
        </w:rPr>
      </w:pPr>
      <w:r w:rsidRPr="005C37A1">
        <w:rPr>
          <w:rStyle w:val="afb"/>
          <w:rFonts w:ascii="Arial" w:hAnsi="Arial" w:cs="Arial"/>
          <w:b w:val="0"/>
          <w:bCs w:val="0"/>
          <w:color w:val="000000" w:themeColor="text1"/>
        </w:rPr>
        <w:t>Кто становится дропом?</w:t>
      </w:r>
    </w:p>
    <w:p w14:paraId="5558353B" w14:textId="77777777" w:rsidR="00E36A65" w:rsidRPr="005C37A1" w:rsidRDefault="005C37A1">
      <w:pPr>
        <w:pStyle w:val="afa"/>
        <w:shd w:val="clear" w:color="auto" w:fill="FFFFFF"/>
        <w:spacing w:before="0" w:beforeAutospacing="0" w:after="225" w:afterAutospacing="0" w:line="276" w:lineRule="auto"/>
        <w:ind w:firstLine="708"/>
        <w:jc w:val="both"/>
        <w:rPr>
          <w:rFonts w:ascii="Arial" w:hAnsi="Arial" w:cs="Arial"/>
          <w:color w:val="000000" w:themeColor="text1"/>
        </w:rPr>
      </w:pPr>
      <w:r w:rsidRPr="005C37A1">
        <w:rPr>
          <w:rFonts w:ascii="Arial" w:hAnsi="Arial" w:cs="Arial"/>
          <w:color w:val="000000" w:themeColor="text1"/>
        </w:rPr>
        <w:t xml:space="preserve">Группа риска – люди, у которых </w:t>
      </w:r>
      <w:r w:rsidRPr="005C37A1">
        <w:rPr>
          <w:rFonts w:ascii="Arial" w:hAnsi="Arial" w:cs="Arial"/>
          <w:color w:val="000000" w:themeColor="text1"/>
        </w:rPr>
        <w:t>нестабильное материальное положение, люди, переехавшие в большой город из маленького, безработные, студенты и учащиеся, представители экономически и социально уязвимых групп населения (многодетные семьи, сироты и т.д.). </w:t>
      </w:r>
    </w:p>
    <w:p w14:paraId="33FEEF0D" w14:textId="77777777" w:rsidR="00E36A65" w:rsidRPr="005C37A1" w:rsidRDefault="005C37A1">
      <w:pPr>
        <w:pStyle w:val="afa"/>
        <w:shd w:val="clear" w:color="auto" w:fill="FFFFFF"/>
        <w:spacing w:before="0" w:beforeAutospacing="0" w:after="225" w:afterAutospacing="0" w:line="276" w:lineRule="auto"/>
        <w:ind w:firstLine="708"/>
        <w:jc w:val="both"/>
        <w:rPr>
          <w:rFonts w:ascii="Arial" w:hAnsi="Arial" w:cs="Arial"/>
          <w:color w:val="000000" w:themeColor="text1"/>
        </w:rPr>
      </w:pPr>
      <w:r w:rsidRPr="005C37A1">
        <w:rPr>
          <w:rFonts w:ascii="Arial" w:hAnsi="Arial" w:cs="Arial"/>
          <w:color w:val="000000" w:themeColor="text1"/>
        </w:rPr>
        <w:t>Банки совместно с Федеральной Служб</w:t>
      </w:r>
      <w:r w:rsidRPr="005C37A1">
        <w:rPr>
          <w:rFonts w:ascii="Arial" w:hAnsi="Arial" w:cs="Arial"/>
          <w:color w:val="000000" w:themeColor="text1"/>
        </w:rPr>
        <w:t xml:space="preserve">ой Финансового мониторинга блокируют сомнительный операции по таким картам. Держателей карт вносят в </w:t>
      </w:r>
      <w:r w:rsidRPr="005C37A1">
        <w:rPr>
          <w:rFonts w:ascii="Arial" w:hAnsi="Arial" w:cs="Arial"/>
          <w:color w:val="000000" w:themeColor="text1"/>
        </w:rPr>
        <w:lastRenderedPageBreak/>
        <w:t>специальные списки, что приводит впоследствии, к отказу Держателю такой карты в банковском обслуживании (открытие расчетного счета, получение кредита и т.д</w:t>
      </w:r>
      <w:r w:rsidRPr="005C37A1">
        <w:rPr>
          <w:rFonts w:ascii="Arial" w:hAnsi="Arial" w:cs="Arial"/>
          <w:color w:val="000000" w:themeColor="text1"/>
        </w:rPr>
        <w:t>.). При возбуждении уголовных дел, в рамках предварительного следствия, в установленном порядке все сведения о подозрительных операциях передаются в правоохранительные органы.</w:t>
      </w:r>
    </w:p>
    <w:p w14:paraId="56259EA9" w14:textId="77777777" w:rsidR="00E36A65" w:rsidRPr="005C37A1" w:rsidRDefault="005C37A1">
      <w:pPr>
        <w:pStyle w:val="afa"/>
        <w:shd w:val="clear" w:color="auto" w:fill="FFFFFF"/>
        <w:spacing w:before="0" w:beforeAutospacing="0" w:after="225" w:afterAutospacing="0" w:line="276" w:lineRule="auto"/>
        <w:ind w:firstLine="708"/>
        <w:jc w:val="both"/>
        <w:rPr>
          <w:rFonts w:ascii="Arial" w:hAnsi="Arial" w:cs="Arial"/>
          <w:color w:val="000000" w:themeColor="text1"/>
        </w:rPr>
      </w:pPr>
      <w:r w:rsidRPr="005C37A1">
        <w:rPr>
          <w:rFonts w:ascii="Arial" w:hAnsi="Arial" w:cs="Arial"/>
          <w:color w:val="000000" w:themeColor="text1"/>
        </w:rPr>
        <w:t>Участие в деятельности по легализации (отмывании) денежных средств, полученных п</w:t>
      </w:r>
      <w:r w:rsidRPr="005C37A1">
        <w:rPr>
          <w:rFonts w:ascii="Arial" w:hAnsi="Arial" w:cs="Arial"/>
          <w:color w:val="000000" w:themeColor="text1"/>
        </w:rPr>
        <w:t xml:space="preserve">реступным путём, является препятствием для поступления на работу, карьерного роста, а так же является в ряде случаев поводом для увольнения с работы. </w:t>
      </w:r>
    </w:p>
    <w:p w14:paraId="7C44AA88" w14:textId="77777777" w:rsidR="00E36A65" w:rsidRPr="005C37A1" w:rsidRDefault="005C37A1">
      <w:pPr>
        <w:pStyle w:val="afa"/>
        <w:shd w:val="clear" w:color="auto" w:fill="FFFFFF"/>
        <w:spacing w:before="0" w:beforeAutospacing="0" w:after="225" w:afterAutospacing="0" w:line="276" w:lineRule="auto"/>
        <w:ind w:firstLine="708"/>
        <w:jc w:val="both"/>
        <w:rPr>
          <w:rFonts w:ascii="Arial" w:hAnsi="Arial" w:cs="Arial"/>
          <w:color w:val="000000" w:themeColor="text1"/>
        </w:rPr>
      </w:pPr>
      <w:r w:rsidRPr="005C37A1">
        <w:rPr>
          <w:rFonts w:ascii="Arial" w:hAnsi="Arial" w:cs="Arial"/>
          <w:color w:val="000000" w:themeColor="text1"/>
        </w:rPr>
        <w:t xml:space="preserve"> К сведению: на территории Орловской области за 1 кв 2025 года, было зафиксировано 357 случаев дроппинга.</w:t>
      </w:r>
    </w:p>
    <w:p w14:paraId="714F2E3F" w14:textId="77777777" w:rsidR="00E36A65" w:rsidRPr="005C37A1" w:rsidRDefault="005C37A1">
      <w:pPr>
        <w:pStyle w:val="afa"/>
        <w:shd w:val="clear" w:color="auto" w:fill="FFFFFF"/>
        <w:spacing w:before="0" w:beforeAutospacing="0" w:after="225" w:afterAutospacing="0" w:line="276" w:lineRule="auto"/>
        <w:ind w:firstLine="708"/>
        <w:jc w:val="both"/>
        <w:rPr>
          <w:rFonts w:ascii="Arial" w:hAnsi="Arial" w:cs="Arial"/>
          <w:color w:val="000000" w:themeColor="text1"/>
        </w:rPr>
      </w:pPr>
      <w:r w:rsidRPr="005C37A1">
        <w:rPr>
          <w:rFonts w:ascii="Arial" w:hAnsi="Arial" w:cs="Arial"/>
          <w:color w:val="000000" w:themeColor="text1"/>
        </w:rPr>
        <w:t>Независимо от того, какие причины стали поводом для выбора «работы» «дропом» – наказание все равно наступит!</w:t>
      </w:r>
    </w:p>
    <w:p w14:paraId="05AE170F" w14:textId="77777777" w:rsidR="00E36A65" w:rsidRPr="005C37A1" w:rsidRDefault="00E36A65">
      <w:pPr>
        <w:pStyle w:val="afa"/>
        <w:shd w:val="clear" w:color="auto" w:fill="FFFFFF"/>
        <w:spacing w:before="0" w:beforeAutospacing="0" w:after="225" w:afterAutospacing="0" w:line="276" w:lineRule="auto"/>
        <w:ind w:firstLine="708"/>
        <w:jc w:val="both"/>
        <w:rPr>
          <w:rFonts w:ascii="Arial" w:hAnsi="Arial" w:cs="Arial"/>
          <w:color w:val="000000" w:themeColor="text1"/>
        </w:rPr>
      </w:pPr>
    </w:p>
    <w:p w14:paraId="02B74AC8" w14:textId="77777777" w:rsidR="00E36A65" w:rsidRPr="005C37A1" w:rsidRDefault="005C37A1">
      <w:pPr>
        <w:pStyle w:val="afa"/>
        <w:shd w:val="clear" w:color="auto" w:fill="FFFFFF"/>
        <w:spacing w:before="0" w:beforeAutospacing="0" w:after="225" w:afterAutospacing="0" w:line="276" w:lineRule="auto"/>
        <w:ind w:firstLine="708"/>
        <w:jc w:val="both"/>
        <w:rPr>
          <w:rFonts w:ascii="Arial" w:hAnsi="Arial" w:cs="Arial"/>
          <w:color w:val="000000" w:themeColor="text1"/>
        </w:rPr>
      </w:pPr>
      <w:r w:rsidRPr="005C37A1">
        <w:rPr>
          <w:rFonts w:ascii="Arial" w:hAnsi="Arial" w:cs="Arial"/>
          <w:color w:val="000000" w:themeColor="text1"/>
        </w:rPr>
        <w:t>Главный клиентский менеджер                                   А.Ю.Батова</w:t>
      </w:r>
    </w:p>
    <w:p w14:paraId="4CBC9433" w14:textId="77777777" w:rsidR="00E36A65" w:rsidRPr="005C37A1" w:rsidRDefault="00E36A65">
      <w:pPr>
        <w:pStyle w:val="afa"/>
        <w:shd w:val="clear" w:color="auto" w:fill="FFFFFF"/>
        <w:spacing w:before="0" w:beforeAutospacing="0" w:after="225" w:afterAutospacing="0"/>
        <w:ind w:firstLine="708"/>
        <w:jc w:val="both"/>
        <w:rPr>
          <w:rFonts w:ascii="Arial" w:hAnsi="Arial" w:cs="Arial"/>
        </w:rPr>
      </w:pPr>
    </w:p>
    <w:sectPr w:rsidR="00E36A65" w:rsidRPr="005C37A1">
      <w:pgSz w:w="11906" w:h="16838"/>
      <w:pgMar w:top="568"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F5AA2F" w14:textId="77777777" w:rsidR="00886169" w:rsidRDefault="00886169">
      <w:pPr>
        <w:spacing w:after="0" w:line="240" w:lineRule="auto"/>
      </w:pPr>
      <w:r>
        <w:separator/>
      </w:r>
    </w:p>
  </w:endnote>
  <w:endnote w:type="continuationSeparator" w:id="0">
    <w:p w14:paraId="64E87937" w14:textId="77777777" w:rsidR="00886169" w:rsidRDefault="0088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5041B" w14:textId="77777777" w:rsidR="00886169" w:rsidRDefault="00886169">
      <w:pPr>
        <w:spacing w:after="0" w:line="240" w:lineRule="auto"/>
      </w:pPr>
      <w:r>
        <w:separator/>
      </w:r>
    </w:p>
  </w:footnote>
  <w:footnote w:type="continuationSeparator" w:id="0">
    <w:p w14:paraId="624DDC71" w14:textId="77777777" w:rsidR="00886169" w:rsidRDefault="008861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A65"/>
    <w:rsid w:val="00570A3B"/>
    <w:rsid w:val="005C37A1"/>
    <w:rsid w:val="005F6114"/>
    <w:rsid w:val="005F7708"/>
    <w:rsid w:val="00886169"/>
    <w:rsid w:val="00E36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A9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styleId="afa">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Strong"/>
    <w:basedOn w:val="a0"/>
    <w:uiPriority w:val="22"/>
    <w:qFormat/>
    <w:rPr>
      <w:b/>
      <w:bCs/>
    </w:rPr>
  </w:style>
  <w:style w:type="paragraph" w:styleId="afc">
    <w:name w:val="Balloon Text"/>
    <w:basedOn w:val="a"/>
    <w:link w:val="afd"/>
    <w:uiPriority w:val="99"/>
    <w:semiHidden/>
    <w:unhideWhenUsed/>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styleId="afa">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Strong"/>
    <w:basedOn w:val="a0"/>
    <w:uiPriority w:val="22"/>
    <w:qFormat/>
    <w:rPr>
      <w:b/>
      <w:bCs/>
    </w:rPr>
  </w:style>
  <w:style w:type="paragraph" w:styleId="afc">
    <w:name w:val="Balloon Text"/>
    <w:basedOn w:val="a"/>
    <w:link w:val="afd"/>
    <w:uiPriority w:val="99"/>
    <w:semiHidden/>
    <w:unhideWhenUsed/>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3198</Characters>
  <Application>Microsoft Office Word</Application>
  <DocSecurity>0</DocSecurity>
  <Lines>26</Lines>
  <Paragraphs>7</Paragraphs>
  <ScaleCrop>false</ScaleCrop>
  <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Войтехов Игорь Александрович</dc:creator>
  <cp:keywords/>
  <dc:description/>
  <cp:lastModifiedBy>Чеботкова М.М.</cp:lastModifiedBy>
  <cp:revision>3</cp:revision>
  <dcterms:created xsi:type="dcterms:W3CDTF">2025-04-14T11:52:00Z</dcterms:created>
  <dcterms:modified xsi:type="dcterms:W3CDTF">2025-04-14T11:52:00Z</dcterms:modified>
</cp:coreProperties>
</file>