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A8" w:rsidRDefault="009271A8" w:rsidP="00AC5E8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132C" w:rsidRDefault="00E8132C" w:rsidP="00E8132C">
      <w:pPr>
        <w:pStyle w:val="a7"/>
        <w:jc w:val="center"/>
        <w:rPr>
          <w:rFonts w:ascii="Arial" w:hAnsi="Arial" w:cs="Arial"/>
          <w:color w:val="000000"/>
          <w:sz w:val="24"/>
          <w:szCs w:val="24"/>
        </w:rPr>
      </w:pPr>
      <w:r w:rsidRPr="00E8132C">
        <w:rPr>
          <w:rFonts w:ascii="Arial" w:hAnsi="Arial" w:cs="Arial"/>
          <w:color w:val="000000"/>
          <w:sz w:val="24"/>
          <w:szCs w:val="24"/>
        </w:rPr>
        <w:t xml:space="preserve">О реализации национальных проектов на территории </w:t>
      </w:r>
    </w:p>
    <w:p w:rsidR="00E8132C" w:rsidRPr="00E8132C" w:rsidRDefault="00E8132C" w:rsidP="00E8132C">
      <w:pPr>
        <w:pStyle w:val="a7"/>
        <w:jc w:val="center"/>
        <w:rPr>
          <w:rFonts w:ascii="Arial" w:hAnsi="Arial" w:cs="Arial"/>
          <w:color w:val="000000"/>
          <w:sz w:val="24"/>
          <w:szCs w:val="24"/>
        </w:rPr>
      </w:pPr>
      <w:r w:rsidRPr="00E8132C">
        <w:rPr>
          <w:rFonts w:ascii="Arial" w:hAnsi="Arial" w:cs="Arial"/>
          <w:color w:val="000000"/>
          <w:sz w:val="24"/>
          <w:szCs w:val="24"/>
        </w:rPr>
        <w:t>Должанского района  в 2023 году</w:t>
      </w:r>
    </w:p>
    <w:p w:rsidR="00E8132C" w:rsidRDefault="00E8132C" w:rsidP="00874D64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132C" w:rsidRPr="00E8132C" w:rsidRDefault="00E8132C" w:rsidP="00E813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132C">
        <w:rPr>
          <w:rFonts w:ascii="Arial" w:hAnsi="Arial" w:cs="Arial"/>
          <w:color w:val="000000"/>
          <w:sz w:val="24"/>
          <w:szCs w:val="24"/>
        </w:rPr>
        <w:t xml:space="preserve">    В рамках федерального проекта «Современная школа» национального проекта «Образование» в Должанском районе продолжается работа по созданию Центров «Точка роста». С 2019 года открыто 7 центров.  На сегодня продолжается работа по информационному сопровождению их деятельности. Имеются положительные результаты деятельности учащихся. Дети становятся победителями и дипломантами  конкурсов, олимпиад.</w:t>
      </w:r>
    </w:p>
    <w:p w:rsidR="00E8132C" w:rsidRPr="00E8132C" w:rsidRDefault="00E8132C" w:rsidP="00E813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132C">
        <w:rPr>
          <w:rFonts w:ascii="Arial" w:hAnsi="Arial" w:cs="Arial"/>
          <w:color w:val="000000"/>
          <w:sz w:val="24"/>
          <w:szCs w:val="24"/>
        </w:rPr>
        <w:t xml:space="preserve">    В 2023 году открывается Точка роста на базе Быстринской основной школы. Здесь планируется современное оборудование для реализации основных и дополнительных общеобразовательных программ естественно-научной направленности и для практической отработки учебного материала по предметам «Физика», «Химия», «Биология».  Организована работа по получению лицензии дополнительного образования. </w:t>
      </w:r>
    </w:p>
    <w:p w:rsidR="00E8132C" w:rsidRPr="00E8132C" w:rsidRDefault="00E8132C" w:rsidP="00E813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132C">
        <w:rPr>
          <w:rFonts w:ascii="Arial" w:hAnsi="Arial" w:cs="Arial"/>
          <w:color w:val="000000"/>
          <w:sz w:val="24"/>
          <w:szCs w:val="24"/>
        </w:rPr>
        <w:t xml:space="preserve">   Проведен  ремонт помещений на сумму  1 млн 064 тыс. рублей из местного бюджета. Кроме этого, за средства бюджета для кабинета химии приобретено оборудование на сумму 43326 рублей и современная мебель  на сумму                      325 тыс. рублей. В конце июля мебель поступит в школу.</w:t>
      </w:r>
    </w:p>
    <w:p w:rsidR="00E8132C" w:rsidRPr="00E8132C" w:rsidRDefault="00E8132C" w:rsidP="00E813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132C">
        <w:rPr>
          <w:rFonts w:ascii="Arial" w:hAnsi="Arial" w:cs="Arial"/>
          <w:color w:val="000000"/>
          <w:sz w:val="24"/>
          <w:szCs w:val="24"/>
        </w:rPr>
        <w:t xml:space="preserve">      Педагогические работники прошли курсы повышения квалификации                    и готовы к работе.</w:t>
      </w:r>
    </w:p>
    <w:p w:rsidR="00E8132C" w:rsidRPr="00E8132C" w:rsidRDefault="00E8132C" w:rsidP="00E813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132C">
        <w:rPr>
          <w:rFonts w:ascii="Arial" w:hAnsi="Arial" w:cs="Arial"/>
          <w:color w:val="000000"/>
          <w:sz w:val="24"/>
          <w:szCs w:val="24"/>
        </w:rPr>
        <w:t xml:space="preserve">            В рамках федерального проекта «Цифровая образовательная среда» национального проекта «Образование» с 2021 по 2023 год приняли участие 7 школ.  В этом году участвуют остальные две школы Евлановская и Егорьевская основные школы.</w:t>
      </w:r>
    </w:p>
    <w:p w:rsidR="00E8132C" w:rsidRPr="00E8132C" w:rsidRDefault="00E8132C" w:rsidP="00E813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132C">
        <w:rPr>
          <w:rFonts w:ascii="Arial" w:hAnsi="Arial" w:cs="Arial"/>
          <w:color w:val="000000"/>
          <w:sz w:val="24"/>
          <w:szCs w:val="24"/>
        </w:rPr>
        <w:t xml:space="preserve">         В районе реализуется федеральный проект «Творческие люди», в котором    участвует казенное учреждение культуры Должанского района   «Централизованная библиотечная система». </w:t>
      </w:r>
    </w:p>
    <w:p w:rsidR="00E8132C" w:rsidRPr="00E8132C" w:rsidRDefault="00E8132C" w:rsidP="00E813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132C">
        <w:rPr>
          <w:rFonts w:ascii="Arial" w:hAnsi="Arial" w:cs="Arial"/>
          <w:color w:val="000000"/>
          <w:sz w:val="24"/>
          <w:szCs w:val="24"/>
        </w:rPr>
        <w:t xml:space="preserve">    В номинации «Лучшее муниципальное учреждение культуры, находящееся на территории сельского поселения» победителем признана Урыновская сельская библиотека.  Общий объем финансового обеспечения составляет 112 тыс. 230 рублей. Освоение средств составляет 100%.</w:t>
      </w:r>
    </w:p>
    <w:p w:rsidR="00E8132C" w:rsidRPr="00E8132C" w:rsidRDefault="00E8132C" w:rsidP="00E813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132C">
        <w:rPr>
          <w:rFonts w:ascii="Arial" w:hAnsi="Arial" w:cs="Arial"/>
          <w:color w:val="000000"/>
          <w:sz w:val="24"/>
          <w:szCs w:val="24"/>
        </w:rPr>
        <w:t xml:space="preserve">  Средства направлены на приобретение специализированной мебели и техническое оборудование.     </w:t>
      </w:r>
    </w:p>
    <w:p w:rsidR="00E8132C" w:rsidRPr="00E8132C" w:rsidRDefault="00E8132C" w:rsidP="00E813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132C">
        <w:rPr>
          <w:rFonts w:ascii="Arial" w:hAnsi="Arial" w:cs="Arial"/>
          <w:color w:val="000000"/>
          <w:sz w:val="24"/>
          <w:szCs w:val="24"/>
        </w:rPr>
        <w:t xml:space="preserve">      В рамках проекта «Творческие люди» четыре работника прошли дистанционное обучение  за счет средств федерального бюджета на базе   Краснодарского, Сибирского и Кемеровского государственных институтов культуры. </w:t>
      </w:r>
    </w:p>
    <w:p w:rsidR="00E8132C" w:rsidRPr="00E8132C" w:rsidRDefault="00E8132C" w:rsidP="00E813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132C">
        <w:rPr>
          <w:rFonts w:ascii="Arial" w:hAnsi="Arial" w:cs="Arial"/>
          <w:color w:val="000000"/>
          <w:sz w:val="24"/>
          <w:szCs w:val="24"/>
        </w:rPr>
        <w:t xml:space="preserve"> Одним из основных показателей выполнения нацпроекта «Культура» является  достижение показателя «Увеличение на 15% числа посещений организаций культуры». Показатель выполняется.</w:t>
      </w:r>
    </w:p>
    <w:p w:rsidR="00E8132C" w:rsidRPr="00E8132C" w:rsidRDefault="00E8132C" w:rsidP="00E813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132C">
        <w:rPr>
          <w:rFonts w:ascii="Arial" w:hAnsi="Arial" w:cs="Arial"/>
          <w:color w:val="000000"/>
          <w:sz w:val="24"/>
          <w:szCs w:val="24"/>
        </w:rPr>
        <w:t xml:space="preserve">   По направлению «Комфортная городская среда»  на 2023 год были выбраны для благоустройства две дворовые территории в районном центре  по ул. </w:t>
      </w:r>
      <w:r w:rsidRPr="00E8132C">
        <w:rPr>
          <w:rFonts w:ascii="Arial" w:hAnsi="Arial" w:cs="Arial"/>
          <w:color w:val="000000"/>
          <w:sz w:val="24"/>
          <w:szCs w:val="24"/>
        </w:rPr>
        <w:lastRenderedPageBreak/>
        <w:t xml:space="preserve">Калинина д.35, по ул.Мира д.50 и ул.Калинина д.37. и одна общественная территория - районный парк культуры и  отдыха (третий  этап). </w:t>
      </w:r>
    </w:p>
    <w:p w:rsidR="00E8132C" w:rsidRPr="00E8132C" w:rsidRDefault="00E8132C" w:rsidP="00E813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132C">
        <w:rPr>
          <w:rFonts w:ascii="Arial" w:hAnsi="Arial" w:cs="Arial"/>
          <w:color w:val="000000"/>
          <w:sz w:val="24"/>
          <w:szCs w:val="24"/>
        </w:rPr>
        <w:t xml:space="preserve">      Благоустройство дворовых территорий начато 1 апреля 2023 года. На сегодняшний день работы завершены. Получено положительное заключение  лабораторных испытаний образцов щебня и асфальтобетона. </w:t>
      </w:r>
    </w:p>
    <w:p w:rsidR="00E8132C" w:rsidRPr="00E8132C" w:rsidRDefault="00E8132C" w:rsidP="00E813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132C">
        <w:rPr>
          <w:rFonts w:ascii="Arial" w:hAnsi="Arial" w:cs="Arial"/>
          <w:color w:val="000000"/>
          <w:sz w:val="24"/>
          <w:szCs w:val="24"/>
        </w:rPr>
        <w:t xml:space="preserve">     Здесь произведена укладка асфальтобетона площадью 1378 кв.м и установлен бордюрный камень 444 метров.  Установлены 6 скамеек и 6 урн. </w:t>
      </w:r>
    </w:p>
    <w:p w:rsidR="00E8132C" w:rsidRPr="00E8132C" w:rsidRDefault="00E8132C" w:rsidP="00E813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132C">
        <w:rPr>
          <w:rFonts w:ascii="Arial" w:hAnsi="Arial" w:cs="Arial"/>
          <w:color w:val="000000"/>
          <w:sz w:val="24"/>
          <w:szCs w:val="24"/>
        </w:rPr>
        <w:t xml:space="preserve">    По общественной территори, в парке также работы завершены, выполнены укладка щебня и асфальтобетонного покрытия,  резинового покрытия общей площадью 36 кв.м. на сумму 198 тыс. рублей. По заключению «Орелгосзаказчик» лабораторные исследования имеют положительные результаты.</w:t>
      </w:r>
    </w:p>
    <w:p w:rsidR="00E8132C" w:rsidRPr="00E8132C" w:rsidRDefault="00E8132C" w:rsidP="00E813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132C">
        <w:rPr>
          <w:rFonts w:ascii="Arial" w:hAnsi="Arial" w:cs="Arial"/>
          <w:color w:val="000000"/>
          <w:sz w:val="24"/>
          <w:szCs w:val="24"/>
        </w:rPr>
        <w:t xml:space="preserve">     28 июня состоялась приемка работ общественной комиссией, созданной постановлением администрации Должанского района  №556  от 22 августа 2018 года. </w:t>
      </w:r>
    </w:p>
    <w:p w:rsidR="00E8132C" w:rsidRPr="00E8132C" w:rsidRDefault="00E8132C" w:rsidP="00E813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132C">
        <w:rPr>
          <w:rFonts w:ascii="Arial" w:hAnsi="Arial" w:cs="Arial"/>
          <w:color w:val="000000"/>
          <w:sz w:val="24"/>
          <w:szCs w:val="24"/>
        </w:rPr>
        <w:t xml:space="preserve">   Информация о реализации национальных проектов размещается                               на официальном сайте Должанского района, на официальных срраницах администрации района в социальных сетях, в системе сбора и распределения информации «Контента», на сайтах учреждений.</w:t>
      </w:r>
    </w:p>
    <w:p w:rsidR="00E8132C" w:rsidRPr="00E8132C" w:rsidRDefault="00E8132C" w:rsidP="00E813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132C">
        <w:rPr>
          <w:rFonts w:ascii="Arial" w:hAnsi="Arial" w:cs="Arial"/>
          <w:color w:val="000000"/>
          <w:sz w:val="24"/>
          <w:szCs w:val="24"/>
        </w:rPr>
        <w:t xml:space="preserve">     За 2023 год размещено 3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E8132C">
        <w:rPr>
          <w:rFonts w:ascii="Arial" w:hAnsi="Arial" w:cs="Arial"/>
          <w:color w:val="000000"/>
          <w:sz w:val="24"/>
          <w:szCs w:val="24"/>
        </w:rPr>
        <w:t xml:space="preserve"> информационных повод</w:t>
      </w:r>
      <w:r>
        <w:rPr>
          <w:rFonts w:ascii="Arial" w:hAnsi="Arial" w:cs="Arial"/>
          <w:color w:val="000000"/>
          <w:sz w:val="24"/>
          <w:szCs w:val="24"/>
        </w:rPr>
        <w:t>ов</w:t>
      </w:r>
      <w:r w:rsidRPr="00E8132C">
        <w:rPr>
          <w:rFonts w:ascii="Arial" w:hAnsi="Arial" w:cs="Arial"/>
          <w:color w:val="000000"/>
          <w:sz w:val="24"/>
          <w:szCs w:val="24"/>
        </w:rPr>
        <w:t xml:space="preserve"> о реализации национальных проектов</w:t>
      </w:r>
      <w:r>
        <w:rPr>
          <w:rFonts w:ascii="Arial" w:hAnsi="Arial" w:cs="Arial"/>
          <w:color w:val="000000"/>
          <w:sz w:val="24"/>
          <w:szCs w:val="24"/>
        </w:rPr>
        <w:t xml:space="preserve"> в мониторингвой системе губернатора Орловской области</w:t>
      </w:r>
      <w:r w:rsidRPr="00E8132C">
        <w:rPr>
          <w:rFonts w:ascii="Arial" w:hAnsi="Arial" w:cs="Arial"/>
          <w:color w:val="000000"/>
          <w:sz w:val="24"/>
          <w:szCs w:val="24"/>
        </w:rPr>
        <w:t>.</w:t>
      </w:r>
    </w:p>
    <w:p w:rsidR="00E8132C" w:rsidRPr="00E8132C" w:rsidRDefault="00E8132C" w:rsidP="00E813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132C">
        <w:rPr>
          <w:rFonts w:ascii="Arial" w:hAnsi="Arial" w:cs="Arial"/>
          <w:color w:val="000000"/>
          <w:sz w:val="24"/>
          <w:szCs w:val="24"/>
        </w:rPr>
        <w:t>Работа продолжается.</w:t>
      </w:r>
    </w:p>
    <w:p w:rsidR="00696818" w:rsidRPr="00E8132C" w:rsidRDefault="00696818" w:rsidP="002A65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C2449" w:rsidRPr="00E8132C" w:rsidRDefault="007C2449" w:rsidP="00AC5E8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C2449" w:rsidRPr="00E8132C" w:rsidSect="00AE26B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5050"/>
    <w:multiLevelType w:val="multilevel"/>
    <w:tmpl w:val="ACC4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81592"/>
    <w:multiLevelType w:val="multilevel"/>
    <w:tmpl w:val="8D26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66B08"/>
    <w:multiLevelType w:val="multilevel"/>
    <w:tmpl w:val="D52A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A21BBC"/>
    <w:multiLevelType w:val="multilevel"/>
    <w:tmpl w:val="80A8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042D67"/>
    <w:multiLevelType w:val="multilevel"/>
    <w:tmpl w:val="F8FE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A4"/>
    <w:rsid w:val="000144EE"/>
    <w:rsid w:val="00070F66"/>
    <w:rsid w:val="000A1BAE"/>
    <w:rsid w:val="000A5025"/>
    <w:rsid w:val="000C480A"/>
    <w:rsid w:val="00114EA2"/>
    <w:rsid w:val="0012380D"/>
    <w:rsid w:val="001544AA"/>
    <w:rsid w:val="001901CB"/>
    <w:rsid w:val="00237AC3"/>
    <w:rsid w:val="002A6539"/>
    <w:rsid w:val="002C243B"/>
    <w:rsid w:val="00311A02"/>
    <w:rsid w:val="00371F7A"/>
    <w:rsid w:val="00381611"/>
    <w:rsid w:val="003C4072"/>
    <w:rsid w:val="004D08B0"/>
    <w:rsid w:val="004D6391"/>
    <w:rsid w:val="005023DE"/>
    <w:rsid w:val="005346D5"/>
    <w:rsid w:val="005B5E20"/>
    <w:rsid w:val="00650483"/>
    <w:rsid w:val="00696818"/>
    <w:rsid w:val="00737296"/>
    <w:rsid w:val="007C2449"/>
    <w:rsid w:val="00835D93"/>
    <w:rsid w:val="00874D64"/>
    <w:rsid w:val="0087725C"/>
    <w:rsid w:val="008D3101"/>
    <w:rsid w:val="009271A8"/>
    <w:rsid w:val="00A500ED"/>
    <w:rsid w:val="00AC2B16"/>
    <w:rsid w:val="00AC5E8A"/>
    <w:rsid w:val="00AE26B9"/>
    <w:rsid w:val="00B12AFE"/>
    <w:rsid w:val="00B738E1"/>
    <w:rsid w:val="00C2712F"/>
    <w:rsid w:val="00C34B13"/>
    <w:rsid w:val="00C671DD"/>
    <w:rsid w:val="00CA32EF"/>
    <w:rsid w:val="00CA50A4"/>
    <w:rsid w:val="00CF2CB1"/>
    <w:rsid w:val="00DB2CCD"/>
    <w:rsid w:val="00DF58A3"/>
    <w:rsid w:val="00E26D3A"/>
    <w:rsid w:val="00E563A1"/>
    <w:rsid w:val="00E622F9"/>
    <w:rsid w:val="00E66CB1"/>
    <w:rsid w:val="00E8132C"/>
    <w:rsid w:val="00E902E4"/>
    <w:rsid w:val="00EA6F5E"/>
    <w:rsid w:val="00F060C2"/>
    <w:rsid w:val="00F43B4A"/>
    <w:rsid w:val="00F91CCB"/>
    <w:rsid w:val="00FA7CF8"/>
    <w:rsid w:val="00FC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2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4B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07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B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E2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14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24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2A6539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C34B1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2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4B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07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B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E2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14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24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2A6539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C34B1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Чеботкова М.М.</cp:lastModifiedBy>
  <cp:revision>3</cp:revision>
  <cp:lastPrinted>2020-08-28T10:30:00Z</cp:lastPrinted>
  <dcterms:created xsi:type="dcterms:W3CDTF">2023-07-12T11:52:00Z</dcterms:created>
  <dcterms:modified xsi:type="dcterms:W3CDTF">2023-07-17T07:42:00Z</dcterms:modified>
</cp:coreProperties>
</file>